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92AFA" w14:textId="5231F615" w:rsidR="00657E67" w:rsidRPr="003A600B" w:rsidRDefault="004B59B6" w:rsidP="009A3358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</w:pPr>
      <w:r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>وجّه</w:t>
      </w:r>
      <w:r w:rsidR="009A3358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 موقعو ميثاق المناخ في الأول من شهر تشرين الثاني/نوفمبر 2022 البيان التالي</w:t>
      </w:r>
      <w:r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 </w:t>
      </w:r>
      <w:r w:rsidR="00657E67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إلى صانعي القرار المجتمعين في شرم الشيخ بمناسبة انعقاد </w:t>
      </w:r>
      <w:bookmarkStart w:id="0" w:name="_Hlk118293317"/>
      <w:r w:rsidR="003A600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LB"/>
        </w:rPr>
        <w:t>ال</w:t>
      </w:r>
      <w:r w:rsidR="003A600B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>دور</w:t>
      </w:r>
      <w:r w:rsidR="003A600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LB"/>
        </w:rPr>
        <w:t>ة</w:t>
      </w:r>
      <w:r w:rsidR="003A600B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 السابعة والعشرين</w:t>
      </w:r>
      <w:bookmarkEnd w:id="0"/>
      <w:r w:rsidR="003A600B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 </w:t>
      </w:r>
      <w:r w:rsidR="003A600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LB"/>
        </w:rPr>
        <w:t>ل</w:t>
      </w:r>
      <w:r w:rsidR="00657E67" w:rsidRPr="003A600B">
        <w:rPr>
          <w:rFonts w:ascii="Arabic Typesetting" w:hAnsi="Arabic Typesetting" w:cs="Arabic Typesetting"/>
          <w:b/>
          <w:bCs/>
          <w:sz w:val="36"/>
          <w:szCs w:val="36"/>
          <w:rtl/>
          <w:lang w:bidi="ar-LB"/>
        </w:rPr>
        <w:t xml:space="preserve">مؤتمر الأطراف في اتفاقية الأمم المتحدة الإطارية بشأن تغيّر المناخ  </w:t>
      </w:r>
    </w:p>
    <w:p w14:paraId="55599EEA" w14:textId="6A326D05" w:rsidR="00657E67" w:rsidRPr="003A600B" w:rsidRDefault="00657E67" w:rsidP="00657E67">
      <w:pPr>
        <w:bidi/>
        <w:rPr>
          <w:rFonts w:ascii="Arabic Typesetting" w:hAnsi="Arabic Typesetting" w:cs="Arabic Typesetting"/>
          <w:rtl/>
          <w:lang w:bidi="ar-LB"/>
        </w:rPr>
      </w:pPr>
    </w:p>
    <w:p w14:paraId="2B8D35E1" w14:textId="77568EB9" w:rsidR="00657E67" w:rsidRPr="003A600B" w:rsidRDefault="00CB0400" w:rsidP="005373A4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دعت اللجنة الدولية للصليب الأحمر العام المنصرم </w:t>
      </w:r>
      <w:r w:rsidR="00265E7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خلال </w:t>
      </w:r>
      <w:r w:rsidR="00265E70" w:rsidRPr="00265E70">
        <w:rPr>
          <w:rFonts w:ascii="Arabic Typesetting" w:hAnsi="Arabic Typesetting" w:cs="Arabic Typesetting"/>
          <w:sz w:val="32"/>
          <w:szCs w:val="32"/>
          <w:rtl/>
          <w:lang w:bidi="ar-LB"/>
        </w:rPr>
        <w:t>الدورة السا</w:t>
      </w:r>
      <w:r w:rsidR="00265E7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دسة</w:t>
      </w:r>
      <w:r w:rsidR="00265E70" w:rsidRPr="00265E70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والعشرين</w:t>
      </w:r>
      <w:r w:rsidR="00265E70" w:rsidRPr="00265E70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265E7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ل</w:t>
      </w: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مؤتمر الأطراف في اتفاقية الأمم المتحدة الإطارية بشأن تغيّر المناخ </w:t>
      </w:r>
      <w:r w:rsidR="00265E7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المنعقدة في غلاسكو</w:t>
      </w: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264473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المجتمع الدولي إلى التحرك </w:t>
      </w:r>
      <w:r w:rsidR="00F41C32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بشكل عاجل لمعالجة أزمات المناخ والبيئة الوجودية الراهنة. وبعد مرور عام كامل، لا تزال هذه الأزمات عاجلة ووجودية</w:t>
      </w:r>
      <w:r w:rsidR="0039581C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، وهي لا </w:t>
      </w:r>
      <w:r w:rsidR="00EB48C3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تنفك</w:t>
      </w:r>
      <w:r w:rsidR="0039581C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تتسارع. </w:t>
      </w:r>
    </w:p>
    <w:p w14:paraId="422697A3" w14:textId="141B5096" w:rsidR="00D72DCD" w:rsidRPr="003A600B" w:rsidRDefault="0039581C" w:rsidP="005373A4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ولا يدع </w:t>
      </w:r>
      <w:hyperlink r:id="rId7" w:history="1">
        <w:r w:rsidRPr="00313FC8">
          <w:rPr>
            <w:rStyle w:val="Hyperlink"/>
            <w:rFonts w:ascii="Arabic Typesetting" w:hAnsi="Arabic Typesetting" w:cs="Arabic Typesetting" w:hint="cs"/>
            <w:sz w:val="32"/>
            <w:szCs w:val="32"/>
            <w:rtl/>
            <w:lang w:bidi="ar-LB"/>
          </w:rPr>
          <w:t xml:space="preserve">التقرير الأخير </w:t>
        </w:r>
        <w:r w:rsidR="00261464" w:rsidRPr="00313FC8">
          <w:rPr>
            <w:rStyle w:val="Hyperlink"/>
            <w:rFonts w:ascii="Arabic Typesetting" w:hAnsi="Arabic Typesetting" w:cs="Arabic Typesetting" w:hint="cs"/>
            <w:sz w:val="32"/>
            <w:szCs w:val="32"/>
            <w:rtl/>
            <w:lang w:bidi="ar"/>
          </w:rPr>
          <w:t xml:space="preserve">للهيئة الحكومية الدولية المعنية بتغير المناخ </w:t>
        </w:r>
        <w:r w:rsidR="003619CB" w:rsidRPr="00313FC8">
          <w:rPr>
            <w:rStyle w:val="Hyperlink"/>
            <w:rFonts w:ascii="Arabic Typesetting" w:hAnsi="Arabic Typesetting" w:cs="Arabic Typesetting" w:hint="cs"/>
            <w:sz w:val="32"/>
            <w:szCs w:val="32"/>
            <w:rtl/>
            <w:lang w:bidi="ar-LB"/>
          </w:rPr>
          <w:t>بشأن تأثيرات تغيّر المناخ والتكيّف معه وقابلية التأثر به</w:t>
        </w:r>
      </w:hyperlink>
      <w:r w:rsidR="003619C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966B6D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أي </w:t>
      </w:r>
      <w:r w:rsidR="006C70FB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مجال</w:t>
      </w:r>
      <w:r w:rsidR="003619C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6C70FB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لل</w:t>
      </w:r>
      <w:r w:rsidR="003619C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شك في أن تغيّر المناخ يساهم في تأجيج الأزمات الإنسانية. فتغيّر المناخ </w:t>
      </w:r>
      <w:r w:rsidR="00966B6D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بات </w:t>
      </w:r>
      <w:r w:rsidR="003619C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يؤثّر على حياة الملايين من الأشخاص وعلى سبل كسب عيشهم ويُهددها، بينما يكون هؤلاء الأشخاص في أغلب الأحيان م</w:t>
      </w:r>
      <w:r w:rsidR="00966B6D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م</w:t>
      </w:r>
      <w:r w:rsidR="003619C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ن </w:t>
      </w:r>
      <w:r w:rsidR="003F3C75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يعانون أصلاً من الضعف والتهميش، </w:t>
      </w:r>
      <w:r w:rsidR="00966B6D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في حين أنهم من</w:t>
      </w:r>
      <w:r w:rsidR="003F3C75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أقل المساهمين في تغيّر المناخ. ويرى العاملون في المجال الإنساني هذا الأثر بأم العيّن في عملهم اليومي. </w:t>
      </w:r>
      <w:r w:rsidR="00CF63E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فأزمة المناخ </w:t>
      </w:r>
      <w:r w:rsidR="005373A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بأشكالها</w:t>
      </w:r>
      <w:r w:rsidR="00CF63E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المختلفة</w:t>
      </w:r>
      <w:r w:rsidR="00966B6D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،</w:t>
      </w:r>
      <w:r w:rsidR="00CF63E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من الفيضانات إلى انعدام الأمن الغذائي والمائي الناجم عن الجفاف، وصولاً إلى ارتفاع مستوى البحار الذي يهدد حياة المجتمعات الساحلية، والحر الشديد وموجات البرد القارس</w:t>
      </w:r>
      <w:r w:rsidR="005373A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،</w:t>
      </w:r>
      <w:r w:rsidR="00CF63E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5373A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وظواهر الطقس </w:t>
      </w:r>
      <w:r w:rsidR="00D12D43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القصوى</w:t>
      </w:r>
      <w:r w:rsidR="005373A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الأكثر تواتراً وحدّة من ذي قبل، تفرض </w:t>
      </w:r>
      <w:r w:rsidR="00343476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ضغوطاً كبيرة</w:t>
      </w:r>
      <w:r w:rsidR="00D72DCD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على قدرة الناس على المواجهة وقدرة قطاع العمل الإنساني على الاستجابة. </w:t>
      </w:r>
    </w:p>
    <w:p w14:paraId="32CC27AA" w14:textId="172C338B" w:rsidR="00D72DCD" w:rsidRPr="003A600B" w:rsidRDefault="00D72DCD" w:rsidP="00D72DCD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وقد كبرت مجموعة موقعي ميثاق </w:t>
      </w:r>
      <w:r w:rsidR="00D12D43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المناخ </w:t>
      </w: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بشكل ملحوظ منذ إطلاقه. وت</w:t>
      </w:r>
      <w:r w:rsidR="00D12D43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ضمّ</w:t>
      </w: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المجموعة اليوم أكثر من 300 منظمة إنسانية تعمل في أكثر من 100 بلد على المستويات المحلية والوطنية والدولية. ويعكس ذلك التزام قطاع العمل الإنساني </w:t>
      </w:r>
      <w:r w:rsidR="00455AC9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بتكثيف العمل من أجل تلبية الاحتياجات، ودعم الأشخاص الأكثر تعرضاً للمخاطر</w:t>
      </w:r>
      <w:r w:rsidR="00EE024E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، وتقليص </w:t>
      </w:r>
      <w:r w:rsidR="00CA2479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تأثيرات</w:t>
      </w:r>
      <w:r w:rsidR="005A2EF1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ه</w:t>
      </w:r>
      <w:r w:rsidR="00CA2479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على البيئة. ونحن عازمون على التحرك لكننا لا نستطيع أن نتحرك بمفردنا. </w:t>
      </w:r>
    </w:p>
    <w:p w14:paraId="3910D6F5" w14:textId="7B83044F" w:rsidR="003A600B" w:rsidRPr="003A600B" w:rsidRDefault="00CA2479" w:rsidP="00CA2479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وقد أكدّ العديد من المانحين الرئيسيين لنظام العمل الإنساني دعمهم كداعمين رسميين لميثاق المناخ. وإننا ندعوهم خلال الدورة السابعة والعشرين لمؤتمر الأطراف في اتفاقية الأمم المتحدة الإطارية بشأن تغيّر المناخ</w:t>
      </w:r>
      <w:r w:rsidR="00DD7098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، </w:t>
      </w:r>
      <w:r w:rsidR="005E058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كما </w:t>
      </w:r>
      <w:r w:rsidR="00DD7098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ندعو جميع صانعي القرار</w:t>
      </w:r>
      <w:r w:rsidR="00BE5DA1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،</w:t>
      </w:r>
      <w:r w:rsidR="00DD7098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إلى تكثيف الجهود </w:t>
      </w:r>
      <w:r w:rsidR="005E058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ل</w:t>
      </w:r>
      <w:r w:rsidR="00DD7098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>تجنب الآثار الأكثر كارثية على الناس وعلى بيئتهم ب</w:t>
      </w:r>
      <w:r w:rsidR="00473E1A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فضل خفض انبعاثات غازات الدفيئة، </w:t>
      </w:r>
      <w:r w:rsidR="005E0580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من أجل </w:t>
      </w:r>
      <w:r w:rsidR="00473E1A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ضمان تلبية الاحتياجات الإنسانية وتقديم الدعم الذي يحتاجه الناس للتكيّف مع التهديدات الحالية والمتنامية التي تفرضها أزمات المناخ والبيئة على المجتمعات القابلة للتأثر حول العالم. ولم يعد </w:t>
      </w:r>
      <w:r w:rsidR="003A600B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لدينا ترف الانتظار قبل التحرك. </w:t>
      </w:r>
    </w:p>
    <w:p w14:paraId="3B4F0277" w14:textId="77777777" w:rsidR="003A600B" w:rsidRPr="003A600B" w:rsidRDefault="003A600B" w:rsidP="003A600B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</w:p>
    <w:p w14:paraId="0DC9C6A5" w14:textId="66E9DBEF" w:rsidR="00CA2479" w:rsidRPr="003A600B" w:rsidRDefault="003A600B" w:rsidP="003A600B">
      <w:pPr>
        <w:bidi/>
        <w:jc w:val="both"/>
        <w:rPr>
          <w:rFonts w:ascii="Arabic Typesetting" w:hAnsi="Arabic Typesetting" w:cs="Arabic Typesetting"/>
          <w:sz w:val="32"/>
          <w:szCs w:val="32"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بيان وقعه </w:t>
      </w:r>
      <w:r w:rsidR="00473E1A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  </w:t>
      </w:r>
    </w:p>
    <w:p w14:paraId="6B4E0DCD" w14:textId="6E0E6984" w:rsidR="0039581C" w:rsidRPr="003A600B" w:rsidRDefault="003A600B" w:rsidP="00D72DCD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LB"/>
        </w:rPr>
      </w:pPr>
      <w:r w:rsidRPr="003A600B">
        <w:rPr>
          <w:rFonts w:ascii="Arabic Typesetting" w:hAnsi="Arabic Typesetting" w:cs="Arabic Typesetting"/>
          <w:sz w:val="32"/>
          <w:szCs w:val="32"/>
          <w:rtl/>
          <w:lang w:bidi="ar"/>
        </w:rPr>
        <w:t xml:space="preserve">موقعو </w:t>
      </w:r>
      <w:r w:rsidRPr="003A600B">
        <w:rPr>
          <w:rFonts w:ascii="Arabic Typesetting" w:hAnsi="Arabic Typesetting" w:cs="Arabic Typesetting"/>
          <w:sz w:val="32"/>
          <w:szCs w:val="32"/>
          <w:rtl/>
          <w:lang w:bidi="ar"/>
        </w:rPr>
        <w:t>ميثاق المناخ والبيئة للمنظمات الإنسانية</w:t>
      </w:r>
      <w:r w:rsidRPr="003A600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5373A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  <w:r w:rsidR="00CF63E4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 </w:t>
      </w:r>
      <w:r w:rsidR="003F3C75" w:rsidRPr="003A600B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 </w:t>
      </w:r>
    </w:p>
    <w:p w14:paraId="7C316186" w14:textId="0EC276F0" w:rsidR="0038495A" w:rsidRDefault="009A3358" w:rsidP="00657E67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 xml:space="preserve"> </w:t>
      </w:r>
    </w:p>
    <w:sectPr w:rsidR="0038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58"/>
    <w:rsid w:val="00002A19"/>
    <w:rsid w:val="00261464"/>
    <w:rsid w:val="00264473"/>
    <w:rsid w:val="00265E70"/>
    <w:rsid w:val="00313FC8"/>
    <w:rsid w:val="00343476"/>
    <w:rsid w:val="003619CB"/>
    <w:rsid w:val="0038495A"/>
    <w:rsid w:val="0039581C"/>
    <w:rsid w:val="003A600B"/>
    <w:rsid w:val="003F3C75"/>
    <w:rsid w:val="00455AC9"/>
    <w:rsid w:val="00473E1A"/>
    <w:rsid w:val="004B59B6"/>
    <w:rsid w:val="005373A4"/>
    <w:rsid w:val="005A2EF1"/>
    <w:rsid w:val="005E0580"/>
    <w:rsid w:val="00657E67"/>
    <w:rsid w:val="006C70FB"/>
    <w:rsid w:val="006F78EA"/>
    <w:rsid w:val="00966B6D"/>
    <w:rsid w:val="009A3358"/>
    <w:rsid w:val="00BE5DA1"/>
    <w:rsid w:val="00CA2479"/>
    <w:rsid w:val="00CB0400"/>
    <w:rsid w:val="00CF63E4"/>
    <w:rsid w:val="00D12D43"/>
    <w:rsid w:val="00D72DCD"/>
    <w:rsid w:val="00DD7098"/>
    <w:rsid w:val="00EB48C3"/>
    <w:rsid w:val="00EE024E"/>
    <w:rsid w:val="00F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52C8"/>
  <w15:chartTrackingRefBased/>
  <w15:docId w15:val="{9627D447-1C73-4751-BA4B-7FFDCB5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pcc.ch/report/sixth-assessment-report-working-group-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F98B5BBED5F4BAF32D78F4C97B5D6" ma:contentTypeVersion="4" ma:contentTypeDescription="Crée un document." ma:contentTypeScope="" ma:versionID="cdff340dca3076982e2ee17d8e536947">
  <xsd:schema xmlns:xsd="http://www.w3.org/2001/XMLSchema" xmlns:xs="http://www.w3.org/2001/XMLSchema" xmlns:p="http://schemas.microsoft.com/office/2006/metadata/properties" xmlns:ns3="8ad579f3-6b2a-4152-a5d4-7896ea395012" targetNamespace="http://schemas.microsoft.com/office/2006/metadata/properties" ma:root="true" ma:fieldsID="d59ecfa6ab200c0efbedf8557dc2b89f" ns3:_="">
    <xsd:import namespace="8ad579f3-6b2a-4152-a5d4-7896ea395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79f3-6b2a-4152-a5d4-7896ea39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15BA6-6678-4490-AAA1-01D02DF0F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79f3-6b2a-4152-a5d4-7896ea395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F0C76-ABF5-4FC8-B72A-B72E416FBEF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d579f3-6b2a-4152-a5d4-7896ea3950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18F60E-7C72-4BBB-A742-7D5111E0B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Eldann Awada</dc:creator>
  <cp:keywords/>
  <dc:description/>
  <cp:lastModifiedBy>Sabah Eldann Awada</cp:lastModifiedBy>
  <cp:revision>6</cp:revision>
  <cp:lastPrinted>2022-11-02T14:40:00Z</cp:lastPrinted>
  <dcterms:created xsi:type="dcterms:W3CDTF">2022-11-01T16:23:00Z</dcterms:created>
  <dcterms:modified xsi:type="dcterms:W3CDTF">2022-11-02T14:49:00Z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0x010100F00F98B5BBED5F4BAF32D78F4C97B5D6</vt:lpwstr>
  </property>
</Properties>
</file>